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7" w:rsidRPr="00BB10D7" w:rsidRDefault="009972F7" w:rsidP="009972F7">
      <w:pPr>
        <w:ind w:left="-540"/>
        <w:rPr>
          <w:rFonts w:ascii="Calibri" w:hAnsi="Calibri"/>
          <w:b/>
          <w:color w:val="0092D2"/>
        </w:rPr>
      </w:pPr>
      <w:r>
        <w:rPr>
          <w:rFonts w:ascii="Calibri" w:hAnsi="Calibri"/>
          <w:b/>
          <w:color w:val="0092D2"/>
        </w:rPr>
        <w:t xml:space="preserve">How to use this: </w:t>
      </w:r>
      <w:r w:rsidRPr="00BB10D7">
        <w:rPr>
          <w:rFonts w:ascii="Calibri" w:hAnsi="Calibri"/>
          <w:b/>
          <w:color w:val="0092D2"/>
        </w:rPr>
        <w:t xml:space="preserve">just copy and paste this text into your own </w:t>
      </w:r>
      <w:r>
        <w:rPr>
          <w:rFonts w:ascii="Calibri" w:hAnsi="Calibri"/>
          <w:b/>
          <w:color w:val="0092D2"/>
        </w:rPr>
        <w:t>press release template</w:t>
      </w:r>
      <w:r w:rsidRPr="00BB10D7">
        <w:rPr>
          <w:rFonts w:ascii="Calibri" w:hAnsi="Calibri"/>
          <w:b/>
          <w:color w:val="0092D2"/>
        </w:rPr>
        <w:t xml:space="preserve"> and fill in the areas enclosed </w:t>
      </w:r>
      <w:r>
        <w:rPr>
          <w:rFonts w:ascii="Calibri" w:hAnsi="Calibri"/>
          <w:b/>
          <w:color w:val="0092D2"/>
        </w:rPr>
        <w:t>in</w:t>
      </w:r>
      <w:r w:rsidRPr="00BB10D7">
        <w:rPr>
          <w:rFonts w:ascii="Calibri" w:hAnsi="Calibri"/>
          <w:b/>
          <w:color w:val="0092D2"/>
        </w:rPr>
        <w:t xml:space="preserve"> [</w:t>
      </w:r>
      <w:r>
        <w:rPr>
          <w:rFonts w:ascii="Calibri" w:hAnsi="Calibri"/>
          <w:b/>
          <w:color w:val="0092D2"/>
        </w:rPr>
        <w:t xml:space="preserve"> </w:t>
      </w:r>
      <w:r w:rsidRPr="00BB10D7">
        <w:rPr>
          <w:rFonts w:ascii="Calibri" w:hAnsi="Calibri"/>
          <w:b/>
          <w:color w:val="0092D2"/>
        </w:rPr>
        <w:t xml:space="preserve"> ] with information relevant to your </w:t>
      </w:r>
      <w:r w:rsidR="00BC3D2B">
        <w:rPr>
          <w:rFonts w:ascii="Calibri" w:hAnsi="Calibri"/>
          <w:b/>
          <w:color w:val="0092D2"/>
        </w:rPr>
        <w:t xml:space="preserve">organization or </w:t>
      </w:r>
      <w:r w:rsidRPr="00BB10D7">
        <w:rPr>
          <w:rFonts w:ascii="Calibri" w:hAnsi="Calibri"/>
          <w:b/>
          <w:color w:val="0092D2"/>
        </w:rPr>
        <w:t>firm.</w:t>
      </w:r>
    </w:p>
    <w:p w:rsidR="0025282B" w:rsidRDefault="0025282B" w:rsidP="00E215DB">
      <w:pPr>
        <w:rPr>
          <w:rFonts w:ascii="Calibri" w:hAnsi="Calibri"/>
          <w:b/>
          <w:color w:val="0092D2"/>
          <w:szCs w:val="28"/>
        </w:rPr>
      </w:pPr>
    </w:p>
    <w:p w:rsidR="00E215DB" w:rsidRPr="009972F7" w:rsidRDefault="00E215DB" w:rsidP="00E215DB">
      <w:pPr>
        <w:rPr>
          <w:rFonts w:ascii="Calibri" w:hAnsi="Calibri"/>
          <w:b/>
          <w:bCs/>
          <w:sz w:val="20"/>
          <w:szCs w:val="20"/>
        </w:rPr>
      </w:pPr>
      <w:r w:rsidRPr="009972F7">
        <w:rPr>
          <w:rFonts w:ascii="Calibri" w:hAnsi="Calibri"/>
          <w:b/>
          <w:bCs/>
          <w:sz w:val="20"/>
          <w:szCs w:val="20"/>
        </w:rPr>
        <w:t>[Firm/Author Name] Commissioned as Content Expert for New HR Compliance Website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[Firm/Author Name], who has [summarize experience relevant to XpertHR work – e</w:t>
      </w:r>
      <w:r w:rsidR="00BD1A4E">
        <w:rPr>
          <w:rFonts w:ascii="Calibri" w:hAnsi="Calibri"/>
          <w:bCs/>
          <w:sz w:val="20"/>
          <w:szCs w:val="20"/>
        </w:rPr>
        <w:t>.</w:t>
      </w:r>
      <w:r w:rsidRPr="009972F7">
        <w:rPr>
          <w:rFonts w:ascii="Calibri" w:hAnsi="Calibri"/>
          <w:bCs/>
          <w:sz w:val="20"/>
          <w:szCs w:val="20"/>
        </w:rPr>
        <w:t>g</w:t>
      </w:r>
      <w:r w:rsidR="00BD1A4E">
        <w:rPr>
          <w:rFonts w:ascii="Calibri" w:hAnsi="Calibri"/>
          <w:bCs/>
          <w:sz w:val="20"/>
          <w:szCs w:val="20"/>
        </w:rPr>
        <w:t>.</w:t>
      </w:r>
      <w:r w:rsidRPr="009972F7">
        <w:rPr>
          <w:rFonts w:ascii="Calibri" w:hAnsi="Calibri"/>
          <w:bCs/>
          <w:sz w:val="20"/>
          <w:szCs w:val="20"/>
        </w:rPr>
        <w:t xml:space="preserve"> 20 years experience in counseling HR on Massachusetts employment law], was [recently/this year] commissioned as a subject matter expert to write for XpertHR (</w:t>
      </w:r>
      <w:hyperlink r:id="rId7" w:history="1">
        <w:r w:rsidRPr="008C2F97">
          <w:rPr>
            <w:rFonts w:ascii="Calibri" w:hAnsi="Calibri"/>
            <w:bCs/>
            <w:sz w:val="20"/>
            <w:szCs w:val="20"/>
          </w:rPr>
          <w:t>www.xperthr.com</w:t>
        </w:r>
      </w:hyperlink>
      <w:r w:rsidRPr="009972F7">
        <w:rPr>
          <w:rFonts w:ascii="Calibri" w:hAnsi="Calibri"/>
          <w:bCs/>
          <w:sz w:val="20"/>
          <w:szCs w:val="20"/>
        </w:rPr>
        <w:t>), an award-winning subscription-only website for HR professionals, recently released by Reed Business Information, in partnership with LexisNexis.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bookmarkStart w:id="0" w:name="_GoBack"/>
      <w:bookmarkEnd w:id="0"/>
      <w:r w:rsidRPr="009972F7">
        <w:rPr>
          <w:rFonts w:ascii="Calibri" w:hAnsi="Calibri"/>
          <w:bCs/>
          <w:sz w:val="20"/>
          <w:szCs w:val="20"/>
        </w:rPr>
        <w:t xml:space="preserve">Written by the top employment </w:t>
      </w:r>
      <w:r w:rsidRPr="00CA64FB">
        <w:rPr>
          <w:rFonts w:ascii="Calibri" w:hAnsi="Calibri"/>
          <w:bCs/>
          <w:sz w:val="20"/>
          <w:szCs w:val="20"/>
        </w:rPr>
        <w:t>attorneys</w:t>
      </w:r>
      <w:r w:rsidR="0082224A" w:rsidRPr="00CA64FB">
        <w:rPr>
          <w:rFonts w:ascii="Calibri" w:hAnsi="Calibri"/>
          <w:bCs/>
          <w:sz w:val="20"/>
          <w:szCs w:val="20"/>
        </w:rPr>
        <w:t xml:space="preserve"> and HR experts</w:t>
      </w:r>
      <w:r w:rsidRPr="009972F7">
        <w:rPr>
          <w:rFonts w:ascii="Calibri" w:hAnsi="Calibri"/>
          <w:bCs/>
          <w:sz w:val="20"/>
          <w:szCs w:val="20"/>
        </w:rPr>
        <w:t xml:space="preserve"> in the country, XpertHR is an</w:t>
      </w:r>
      <w:r w:rsidR="00476824">
        <w:rPr>
          <w:rFonts w:ascii="Calibri" w:hAnsi="Calibri"/>
          <w:bCs/>
          <w:sz w:val="20"/>
          <w:szCs w:val="20"/>
        </w:rPr>
        <w:t xml:space="preserve"> online resource which helps</w:t>
      </w:r>
      <w:r w:rsidRPr="009972F7">
        <w:rPr>
          <w:rFonts w:ascii="Calibri" w:hAnsi="Calibri"/>
          <w:bCs/>
          <w:sz w:val="20"/>
          <w:szCs w:val="20"/>
        </w:rPr>
        <w:t xml:space="preserve"> HR </w:t>
      </w:r>
      <w:r w:rsidR="00BC3D2B">
        <w:rPr>
          <w:rFonts w:ascii="Calibri" w:hAnsi="Calibri"/>
          <w:bCs/>
          <w:sz w:val="20"/>
          <w:szCs w:val="20"/>
        </w:rPr>
        <w:t>p</w:t>
      </w:r>
      <w:r w:rsidRPr="009972F7">
        <w:rPr>
          <w:rFonts w:ascii="Calibri" w:hAnsi="Calibri"/>
          <w:bCs/>
          <w:sz w:val="20"/>
          <w:szCs w:val="20"/>
        </w:rPr>
        <w:t>rofessional</w:t>
      </w:r>
      <w:r w:rsidR="00476824">
        <w:rPr>
          <w:rFonts w:ascii="Calibri" w:hAnsi="Calibri"/>
          <w:bCs/>
          <w:sz w:val="20"/>
          <w:szCs w:val="20"/>
        </w:rPr>
        <w:t>s</w:t>
      </w:r>
      <w:r w:rsidRPr="009972F7">
        <w:rPr>
          <w:rFonts w:ascii="Calibri" w:hAnsi="Calibri"/>
          <w:bCs/>
          <w:sz w:val="20"/>
          <w:szCs w:val="20"/>
        </w:rPr>
        <w:t xml:space="preserve"> comply with employment and labor law at the municipal, state and federal levels. 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[Firm/Author] specifically contributed the following [sections to the Employment Law Manual: or content:] [list</w:t>
      </w:r>
      <w:r w:rsidR="009972F7" w:rsidRPr="009972F7">
        <w:rPr>
          <w:rFonts w:ascii="Calibri" w:hAnsi="Calibri"/>
          <w:bCs/>
          <w:sz w:val="20"/>
          <w:szCs w:val="20"/>
        </w:rPr>
        <w:t xml:space="preserve"> states,</w:t>
      </w:r>
      <w:r w:rsidRPr="009972F7">
        <w:rPr>
          <w:rFonts w:ascii="Calibri" w:hAnsi="Calibri"/>
          <w:bCs/>
          <w:sz w:val="20"/>
          <w:szCs w:val="20"/>
        </w:rPr>
        <w:t xml:space="preserve"> section names or article names]. 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 xml:space="preserve">[Author quote </w:t>
      </w:r>
      <w:r w:rsidR="0025282B">
        <w:rPr>
          <w:rFonts w:ascii="Calibri" w:hAnsi="Calibri"/>
          <w:bCs/>
          <w:sz w:val="20"/>
          <w:szCs w:val="20"/>
        </w:rPr>
        <w:t>regarding their contribution</w:t>
      </w:r>
      <w:r w:rsidRPr="009972F7">
        <w:rPr>
          <w:rFonts w:ascii="Calibri" w:hAnsi="Calibri"/>
          <w:bCs/>
          <w:sz w:val="20"/>
          <w:szCs w:val="20"/>
        </w:rPr>
        <w:t xml:space="preserve"> to XpertHR and how they have used their experience to prepare the content]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XpertHR’s Head of Content, Peggy Carter-Ward, believes that the strength of the XpertHR product lies in the quality and breadth of the content provided by highly experienced attorneys like [author name].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“By tapping into the in-depth practical experience and localized knowledge of these firms, we are able to provide accurate and up-to-date information that is relevant to where the subscriber is based and to the myriad of unique challenges faced by employers every day,” she said.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 xml:space="preserve">XpertHR provides HR professionals with best practice guidance, in plain English, on all aspects of people management to help HR attract and retain strong talent and avoid unnecessary lawsuits. Visit </w:t>
      </w:r>
      <w:hyperlink r:id="rId8" w:history="1">
        <w:r w:rsidRPr="009972F7">
          <w:rPr>
            <w:rFonts w:ascii="Calibri" w:hAnsi="Calibri"/>
            <w:bCs/>
            <w:sz w:val="20"/>
            <w:szCs w:val="20"/>
          </w:rPr>
          <w:t>www.xperthr.com</w:t>
        </w:r>
      </w:hyperlink>
      <w:r w:rsidRPr="009972F7">
        <w:rPr>
          <w:rFonts w:ascii="Calibri" w:hAnsi="Calibri"/>
          <w:bCs/>
          <w:sz w:val="20"/>
          <w:szCs w:val="20"/>
        </w:rPr>
        <w:t xml:space="preserve"> for more information about the extensive tools and resources, and to request a demonstration.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[ENDS]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Media contact: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[Name]</w:t>
      </w:r>
    </w:p>
    <w:p w:rsidR="00E215DB" w:rsidRPr="009972F7" w:rsidRDefault="00E64630" w:rsidP="00E215DB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[Organiz</w:t>
      </w:r>
      <w:r w:rsidR="00E215DB" w:rsidRPr="009972F7">
        <w:rPr>
          <w:rFonts w:ascii="Calibri" w:hAnsi="Calibri"/>
          <w:bCs/>
          <w:sz w:val="20"/>
          <w:szCs w:val="20"/>
        </w:rPr>
        <w:t>ation]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[Phone Number]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[Email address]</w:t>
      </w: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</w:p>
    <w:p w:rsidR="00E215DB" w:rsidRPr="009972F7" w:rsidRDefault="00E215DB" w:rsidP="00E215DB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Further information:</w:t>
      </w:r>
    </w:p>
    <w:p w:rsidR="009C031C" w:rsidRPr="009972F7" w:rsidRDefault="00E215DB" w:rsidP="009C031C">
      <w:pPr>
        <w:rPr>
          <w:rFonts w:ascii="Calibri" w:hAnsi="Calibri"/>
          <w:bCs/>
          <w:sz w:val="20"/>
          <w:szCs w:val="20"/>
        </w:rPr>
      </w:pPr>
      <w:r w:rsidRPr="009972F7">
        <w:rPr>
          <w:rFonts w:ascii="Calibri" w:hAnsi="Calibri"/>
          <w:bCs/>
          <w:sz w:val="20"/>
          <w:szCs w:val="20"/>
        </w:rPr>
        <w:t>XpertHR is a Reed Business Information product. Reed Business Information and LexisNexis are divisions of Reed Elsevier. XpertHR is based on an award-winning market-leading HR compliance and best practice product first launched by Reed Business Information in the UK (</w:t>
      </w:r>
      <w:r w:rsidR="009972F7" w:rsidRPr="009972F7">
        <w:rPr>
          <w:rFonts w:ascii="Calibri" w:hAnsi="Calibri"/>
          <w:bCs/>
          <w:sz w:val="20"/>
          <w:szCs w:val="20"/>
        </w:rPr>
        <w:t>www.x</w:t>
      </w:r>
      <w:r w:rsidRPr="009972F7">
        <w:rPr>
          <w:rFonts w:ascii="Calibri" w:hAnsi="Calibri"/>
          <w:bCs/>
          <w:sz w:val="20"/>
          <w:szCs w:val="20"/>
        </w:rPr>
        <w:t>pert</w:t>
      </w:r>
      <w:r w:rsidR="009972F7" w:rsidRPr="009972F7">
        <w:rPr>
          <w:rFonts w:ascii="Calibri" w:hAnsi="Calibri"/>
          <w:bCs/>
          <w:sz w:val="20"/>
          <w:szCs w:val="20"/>
        </w:rPr>
        <w:t>hr</w:t>
      </w:r>
      <w:r w:rsidRPr="009972F7">
        <w:rPr>
          <w:rFonts w:ascii="Calibri" w:hAnsi="Calibri"/>
          <w:bCs/>
          <w:sz w:val="20"/>
          <w:szCs w:val="20"/>
        </w:rPr>
        <w:t>.co.uk).</w:t>
      </w:r>
    </w:p>
    <w:sectPr w:rsidR="009C031C" w:rsidRPr="009972F7" w:rsidSect="00FE45D1">
      <w:headerReference w:type="default" r:id="rId9"/>
      <w:pgSz w:w="12240" w:h="15840"/>
      <w:pgMar w:top="288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4A" w:rsidRDefault="0082224A" w:rsidP="00C9170A">
      <w:r>
        <w:separator/>
      </w:r>
    </w:p>
  </w:endnote>
  <w:endnote w:type="continuationSeparator" w:id="0">
    <w:p w:rsidR="0082224A" w:rsidRDefault="0082224A" w:rsidP="00C9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4A" w:rsidRDefault="0082224A" w:rsidP="00C9170A">
      <w:r>
        <w:separator/>
      </w:r>
    </w:p>
  </w:footnote>
  <w:footnote w:type="continuationSeparator" w:id="0">
    <w:p w:rsidR="0082224A" w:rsidRDefault="0082224A" w:rsidP="00C9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4A" w:rsidRDefault="008222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3218" cy="10058400"/>
          <wp:effectExtent l="25400" t="0" r="0" b="0"/>
          <wp:wrapNone/>
          <wp:docPr id="5" name="Picture 4" descr="WordTemplate_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Fina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18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8F2"/>
    <w:multiLevelType w:val="hybridMultilevel"/>
    <w:tmpl w:val="77E658BE"/>
    <w:lvl w:ilvl="0" w:tplc="48C4F824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D2F27"/>
    <w:multiLevelType w:val="hybridMultilevel"/>
    <w:tmpl w:val="32D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E45D1"/>
    <w:rsid w:val="00007773"/>
    <w:rsid w:val="001811C0"/>
    <w:rsid w:val="00226493"/>
    <w:rsid w:val="0025282B"/>
    <w:rsid w:val="003425B0"/>
    <w:rsid w:val="00462765"/>
    <w:rsid w:val="00476824"/>
    <w:rsid w:val="00524AAC"/>
    <w:rsid w:val="00547A40"/>
    <w:rsid w:val="00604243"/>
    <w:rsid w:val="006202C3"/>
    <w:rsid w:val="00680A90"/>
    <w:rsid w:val="007C78C8"/>
    <w:rsid w:val="008207E0"/>
    <w:rsid w:val="0082224A"/>
    <w:rsid w:val="008A1CF0"/>
    <w:rsid w:val="008C2F97"/>
    <w:rsid w:val="00917FF8"/>
    <w:rsid w:val="009972F7"/>
    <w:rsid w:val="009C031C"/>
    <w:rsid w:val="00A93475"/>
    <w:rsid w:val="00BC3D2B"/>
    <w:rsid w:val="00BD1A4E"/>
    <w:rsid w:val="00C66909"/>
    <w:rsid w:val="00C9170A"/>
    <w:rsid w:val="00CA64FB"/>
    <w:rsid w:val="00CF6AA3"/>
    <w:rsid w:val="00D42BE6"/>
    <w:rsid w:val="00D75022"/>
    <w:rsid w:val="00E215DB"/>
    <w:rsid w:val="00E4672F"/>
    <w:rsid w:val="00E64630"/>
    <w:rsid w:val="00E95B16"/>
    <w:rsid w:val="00FE45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9E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5D1"/>
  </w:style>
  <w:style w:type="paragraph" w:styleId="Footer">
    <w:name w:val="footer"/>
    <w:basedOn w:val="Normal"/>
    <w:link w:val="FooterChar"/>
    <w:uiPriority w:val="99"/>
    <w:semiHidden/>
    <w:unhideWhenUsed/>
    <w:rsid w:val="00FE4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5D1"/>
  </w:style>
  <w:style w:type="paragraph" w:styleId="ListParagraph">
    <w:name w:val="List Paragraph"/>
    <w:basedOn w:val="Normal"/>
    <w:uiPriority w:val="34"/>
    <w:qFormat/>
    <w:rsid w:val="00FE45D1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FE45D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E45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03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03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erth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pert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Business Information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Teresa Ramos</dc:creator>
  <cp:lastModifiedBy>starkk</cp:lastModifiedBy>
  <cp:revision>7</cp:revision>
  <cp:lastPrinted>2012-07-26T19:46:00Z</cp:lastPrinted>
  <dcterms:created xsi:type="dcterms:W3CDTF">2012-11-20T16:28:00Z</dcterms:created>
  <dcterms:modified xsi:type="dcterms:W3CDTF">2013-01-11T10:11:00Z</dcterms:modified>
</cp:coreProperties>
</file>