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B" w:rsidRDefault="009C031C" w:rsidP="007437DB">
      <w:pPr>
        <w:ind w:left="-540"/>
        <w:rPr>
          <w:rFonts w:ascii="Calibri" w:hAnsi="Calibri"/>
          <w:b/>
          <w:color w:val="0092D2"/>
        </w:rPr>
      </w:pPr>
      <w:r w:rsidRPr="009C031C">
        <w:rPr>
          <w:rFonts w:ascii="Calibri" w:hAnsi="Calibri"/>
          <w:b/>
          <w:color w:val="0092D2"/>
          <w:szCs w:val="28"/>
        </w:rPr>
        <w:t xml:space="preserve">This language </w:t>
      </w:r>
      <w:r w:rsidR="007437DB">
        <w:rPr>
          <w:rFonts w:ascii="Calibri" w:hAnsi="Calibri"/>
          <w:b/>
          <w:color w:val="0092D2"/>
          <w:szCs w:val="28"/>
        </w:rPr>
        <w:t>should be used when your firm</w:t>
      </w:r>
      <w:r w:rsidRPr="009C031C">
        <w:rPr>
          <w:rFonts w:ascii="Calibri" w:hAnsi="Calibri"/>
          <w:b/>
          <w:color w:val="0092D2"/>
          <w:szCs w:val="28"/>
        </w:rPr>
        <w:t xml:space="preserve"> refer</w:t>
      </w:r>
      <w:r w:rsidR="007437DB">
        <w:rPr>
          <w:rFonts w:ascii="Calibri" w:hAnsi="Calibri"/>
          <w:b/>
          <w:color w:val="0092D2"/>
          <w:szCs w:val="28"/>
        </w:rPr>
        <w:t>s to XpertHR on your</w:t>
      </w:r>
      <w:r w:rsidRPr="009C031C">
        <w:rPr>
          <w:rFonts w:ascii="Calibri" w:hAnsi="Calibri"/>
          <w:b/>
          <w:color w:val="0092D2"/>
          <w:szCs w:val="28"/>
        </w:rPr>
        <w:t xml:space="preserve"> website or where </w:t>
      </w:r>
      <w:r w:rsidR="007437DB">
        <w:rPr>
          <w:rFonts w:ascii="Calibri" w:hAnsi="Calibri"/>
          <w:b/>
          <w:color w:val="0092D2"/>
          <w:szCs w:val="28"/>
        </w:rPr>
        <w:t>you wish to promote your</w:t>
      </w:r>
      <w:r w:rsidRPr="009C031C">
        <w:rPr>
          <w:rFonts w:ascii="Calibri" w:hAnsi="Calibri"/>
          <w:b/>
          <w:color w:val="0092D2"/>
          <w:szCs w:val="28"/>
        </w:rPr>
        <w:t xml:space="preserve"> involvement with XpertHR on </w:t>
      </w:r>
      <w:r w:rsidR="007437DB">
        <w:rPr>
          <w:rFonts w:ascii="Calibri" w:hAnsi="Calibri"/>
          <w:b/>
          <w:color w:val="0092D2"/>
          <w:szCs w:val="28"/>
        </w:rPr>
        <w:t xml:space="preserve">your </w:t>
      </w:r>
      <w:r w:rsidRPr="009C031C">
        <w:rPr>
          <w:rFonts w:ascii="Calibri" w:hAnsi="Calibri"/>
          <w:b/>
          <w:color w:val="0092D2"/>
          <w:szCs w:val="28"/>
        </w:rPr>
        <w:t>website.</w:t>
      </w:r>
      <w:r w:rsidR="007437DB">
        <w:rPr>
          <w:rFonts w:ascii="Calibri" w:hAnsi="Calibri"/>
          <w:b/>
          <w:color w:val="0092D2"/>
          <w:szCs w:val="28"/>
        </w:rPr>
        <w:t xml:space="preserve"> Simply cut and paste the text and </w:t>
      </w:r>
      <w:r w:rsidR="007437DB">
        <w:rPr>
          <w:rFonts w:ascii="Calibri" w:hAnsi="Calibri"/>
          <w:b/>
          <w:color w:val="0092D2"/>
        </w:rPr>
        <w:t>fill in the areas enclosed with [  ] wi</w:t>
      </w:r>
      <w:r w:rsidR="00E83E10">
        <w:rPr>
          <w:rFonts w:ascii="Calibri" w:hAnsi="Calibri"/>
          <w:b/>
          <w:color w:val="0092D2"/>
        </w:rPr>
        <w:t xml:space="preserve">th information relevant to your organization </w:t>
      </w:r>
      <w:r w:rsidR="00526FD1">
        <w:rPr>
          <w:rFonts w:ascii="Calibri" w:hAnsi="Calibri"/>
          <w:b/>
          <w:color w:val="0092D2"/>
        </w:rPr>
        <w:t xml:space="preserve">or </w:t>
      </w:r>
      <w:r w:rsidR="007437DB">
        <w:rPr>
          <w:rFonts w:ascii="Calibri" w:hAnsi="Calibri"/>
          <w:b/>
          <w:color w:val="0092D2"/>
        </w:rPr>
        <w:t>firm.</w:t>
      </w:r>
    </w:p>
    <w:p w:rsidR="009C031C" w:rsidRPr="009C031C" w:rsidRDefault="009C031C" w:rsidP="009C031C">
      <w:pPr>
        <w:ind w:left="-540"/>
        <w:rPr>
          <w:rFonts w:ascii="Calibri" w:hAnsi="Calibri"/>
          <w:b/>
          <w:color w:val="0092D2"/>
          <w:szCs w:val="28"/>
        </w:rPr>
      </w:pPr>
    </w:p>
    <w:p w:rsidR="009C031C" w:rsidRPr="009C031C" w:rsidRDefault="009C031C" w:rsidP="009C031C">
      <w:pPr>
        <w:ind w:left="-540"/>
        <w:rPr>
          <w:rFonts w:ascii="Calibri" w:hAnsi="Calibri"/>
          <w:b/>
          <w:color w:val="0092D2"/>
          <w:szCs w:val="28"/>
        </w:rPr>
      </w:pPr>
      <w:r w:rsidRPr="009C031C">
        <w:rPr>
          <w:rFonts w:ascii="Calibri" w:hAnsi="Calibri"/>
          <w:b/>
          <w:color w:val="0092D2"/>
          <w:szCs w:val="28"/>
        </w:rPr>
        <w:t xml:space="preserve">Where possible, please ensure all mentions of XpertHR are created as links to </w:t>
      </w:r>
      <w:hyperlink r:id="rId7" w:history="1">
        <w:r w:rsidR="009E42CC" w:rsidRPr="009E42CC">
          <w:rPr>
            <w:rFonts w:ascii="Calibri" w:hAnsi="Calibri"/>
            <w:b/>
            <w:color w:val="0092D2"/>
            <w:szCs w:val="28"/>
          </w:rPr>
          <w:t>www.xperthr.com</w:t>
        </w:r>
      </w:hyperlink>
      <w:r w:rsidR="009E42CC">
        <w:rPr>
          <w:rFonts w:ascii="Calibri" w:hAnsi="Calibri"/>
          <w:b/>
          <w:color w:val="0092D2"/>
          <w:szCs w:val="28"/>
        </w:rPr>
        <w:t xml:space="preserve">. </w:t>
      </w:r>
      <w:r w:rsidR="00E83E10">
        <w:rPr>
          <w:rFonts w:ascii="Calibri" w:hAnsi="Calibri"/>
          <w:b/>
          <w:color w:val="0092D2"/>
          <w:szCs w:val="28"/>
        </w:rPr>
        <w:t xml:space="preserve">We encourage you </w:t>
      </w:r>
      <w:r w:rsidR="009E42CC">
        <w:rPr>
          <w:rFonts w:ascii="Calibri" w:hAnsi="Calibri"/>
          <w:b/>
          <w:color w:val="0092D2"/>
          <w:szCs w:val="28"/>
        </w:rPr>
        <w:t>to link to your own articles on XpertHR.</w:t>
      </w:r>
    </w:p>
    <w:p w:rsidR="009C031C" w:rsidRPr="009C031C" w:rsidRDefault="009C031C" w:rsidP="009C031C">
      <w:pPr>
        <w:ind w:left="-540"/>
        <w:rPr>
          <w:rFonts w:ascii="Calibri" w:hAnsi="Calibri"/>
          <w:b/>
          <w:color w:val="0092D2"/>
          <w:szCs w:val="28"/>
        </w:rPr>
      </w:pPr>
    </w:p>
    <w:p w:rsidR="009C031C" w:rsidRPr="009C031C" w:rsidRDefault="009C031C" w:rsidP="009C031C">
      <w:pPr>
        <w:ind w:left="-540"/>
        <w:rPr>
          <w:rFonts w:ascii="Calibri" w:hAnsi="Calibri"/>
          <w:b/>
          <w:color w:val="0092D2"/>
          <w:szCs w:val="28"/>
        </w:rPr>
      </w:pPr>
      <w:r w:rsidRPr="009C031C">
        <w:rPr>
          <w:rFonts w:ascii="Calibri" w:hAnsi="Calibri"/>
          <w:b/>
          <w:color w:val="0092D2"/>
          <w:szCs w:val="28"/>
        </w:rPr>
        <w:t xml:space="preserve">Please contact your XpertHR Editor or email authors@xperthr.com should you have any questions about how and when this suggested text can be used.  </w:t>
      </w:r>
    </w:p>
    <w:p w:rsidR="00FE45D1" w:rsidRPr="00E95B16" w:rsidRDefault="00FE45D1" w:rsidP="00FE45D1">
      <w:pPr>
        <w:ind w:left="-540"/>
        <w:rPr>
          <w:rFonts w:ascii="Calibri" w:hAnsi="Calibri"/>
          <w:b/>
          <w:color w:val="0092D2"/>
          <w:sz w:val="28"/>
          <w:szCs w:val="28"/>
        </w:rPr>
      </w:pPr>
    </w:p>
    <w:p w:rsidR="00FE45D1" w:rsidRPr="00FE45D1" w:rsidRDefault="00FE45D1" w:rsidP="009C031C">
      <w:pPr>
        <w:rPr>
          <w:rFonts w:ascii="Calibri" w:hAnsi="Calibri"/>
          <w:b/>
          <w:sz w:val="22"/>
          <w:szCs w:val="28"/>
        </w:rPr>
      </w:pPr>
    </w:p>
    <w:p w:rsidR="00917FF8" w:rsidRDefault="009C031C" w:rsidP="009C031C">
      <w:pPr>
        <w:rPr>
          <w:rFonts w:ascii="Calibri" w:hAnsi="Calibri"/>
          <w:b/>
          <w:bCs/>
          <w:sz w:val="21"/>
        </w:rPr>
      </w:pPr>
      <w:r w:rsidRPr="00917FF8">
        <w:rPr>
          <w:rFonts w:ascii="Calibri" w:hAnsi="Calibri"/>
          <w:b/>
          <w:bCs/>
          <w:sz w:val="21"/>
        </w:rPr>
        <w:t>One-liner</w:t>
      </w:r>
    </w:p>
    <w:p w:rsidR="009C031C" w:rsidRPr="00917FF8" w:rsidRDefault="009C031C" w:rsidP="009C031C">
      <w:pPr>
        <w:rPr>
          <w:rFonts w:ascii="Calibri" w:hAnsi="Calibri"/>
          <w:b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 xml:space="preserve">[Firm Name] is part of an elite group of authors for </w:t>
      </w:r>
      <w:hyperlink r:id="rId8" w:history="1">
        <w:r w:rsidRPr="009C031C">
          <w:rPr>
            <w:rFonts w:ascii="Calibri" w:hAnsi="Calibri"/>
            <w:bCs/>
            <w:sz w:val="21"/>
          </w:rPr>
          <w:t>XpertHR</w:t>
        </w:r>
      </w:hyperlink>
      <w:r w:rsidRPr="009C031C">
        <w:rPr>
          <w:rFonts w:ascii="Calibri" w:hAnsi="Calibri"/>
          <w:bCs/>
          <w:sz w:val="21"/>
        </w:rPr>
        <w:t>, an online employment law compliance resource developed by Reed Business Information, in partnership with LexisNexis. For more information see our [</w:t>
      </w:r>
      <w:r w:rsidR="00526FD1">
        <w:rPr>
          <w:rFonts w:ascii="Calibri" w:hAnsi="Calibri"/>
          <w:bCs/>
          <w:sz w:val="21"/>
        </w:rPr>
        <w:t>your</w:t>
      </w:r>
      <w:r w:rsidR="006C5EBB">
        <w:rPr>
          <w:rFonts w:ascii="Calibri" w:hAnsi="Calibri"/>
          <w:bCs/>
          <w:sz w:val="21"/>
        </w:rPr>
        <w:t xml:space="preserve"> </w:t>
      </w:r>
      <w:r w:rsidRPr="009C031C">
        <w:rPr>
          <w:rFonts w:ascii="Calibri" w:hAnsi="Calibri"/>
          <w:bCs/>
          <w:sz w:val="21"/>
        </w:rPr>
        <w:t xml:space="preserve">website page name] or visit www.xperthr.com. 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17FF8" w:rsidRDefault="009C031C" w:rsidP="009C031C">
      <w:pPr>
        <w:rPr>
          <w:rFonts w:ascii="Calibri" w:hAnsi="Calibri"/>
          <w:b/>
          <w:bCs/>
          <w:sz w:val="21"/>
        </w:rPr>
      </w:pPr>
      <w:r w:rsidRPr="00917FF8">
        <w:rPr>
          <w:rFonts w:ascii="Calibri" w:hAnsi="Calibri"/>
          <w:b/>
          <w:bCs/>
          <w:sz w:val="21"/>
        </w:rPr>
        <w:t xml:space="preserve">Generic Blurb 1 – Topics 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 xml:space="preserve">[Firm Name] is part of an elite group of authors for </w:t>
      </w:r>
      <w:hyperlink r:id="rId9" w:history="1">
        <w:r w:rsidRPr="009C031C">
          <w:rPr>
            <w:rFonts w:ascii="Calibri" w:hAnsi="Calibri"/>
            <w:bCs/>
            <w:sz w:val="21"/>
          </w:rPr>
          <w:t>XpertHR</w:t>
        </w:r>
      </w:hyperlink>
      <w:r w:rsidRPr="009C031C">
        <w:rPr>
          <w:rFonts w:ascii="Calibri" w:hAnsi="Calibri"/>
          <w:bCs/>
          <w:sz w:val="21"/>
        </w:rPr>
        <w:t>, a new online employment law compliance resource developed by Reed Business Information, in partnership with LexisNexis.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 xml:space="preserve">Written by the top employment </w:t>
      </w:r>
      <w:r w:rsidRPr="00034BFF">
        <w:rPr>
          <w:rFonts w:ascii="Calibri" w:hAnsi="Calibri"/>
          <w:bCs/>
          <w:sz w:val="21"/>
        </w:rPr>
        <w:t xml:space="preserve">attorneys </w:t>
      </w:r>
      <w:r w:rsidR="001978C1" w:rsidRPr="00034BFF">
        <w:rPr>
          <w:rFonts w:ascii="Calibri" w:hAnsi="Calibri"/>
          <w:bCs/>
          <w:sz w:val="21"/>
        </w:rPr>
        <w:t xml:space="preserve">and HR experts </w:t>
      </w:r>
      <w:r w:rsidRPr="00034BFF">
        <w:rPr>
          <w:rFonts w:ascii="Calibri" w:hAnsi="Calibri"/>
          <w:bCs/>
          <w:sz w:val="21"/>
        </w:rPr>
        <w:t>in the</w:t>
      </w:r>
      <w:r w:rsidRPr="009C031C">
        <w:rPr>
          <w:rFonts w:ascii="Calibri" w:hAnsi="Calibri"/>
          <w:bCs/>
          <w:sz w:val="21"/>
        </w:rPr>
        <w:t xml:space="preserve"> country, </w:t>
      </w:r>
      <w:hyperlink r:id="rId10" w:history="1">
        <w:r w:rsidRPr="009C031C">
          <w:rPr>
            <w:rFonts w:ascii="Calibri" w:hAnsi="Calibri"/>
            <w:bCs/>
            <w:sz w:val="21"/>
          </w:rPr>
          <w:t>XpertHR</w:t>
        </w:r>
      </w:hyperlink>
      <w:r w:rsidRPr="009C031C">
        <w:rPr>
          <w:rFonts w:ascii="Calibri" w:hAnsi="Calibri"/>
          <w:bCs/>
          <w:sz w:val="21"/>
        </w:rPr>
        <w:t xml:space="preserve"> is a unique online service to help employers comply with federal, state and municipal law, presented in a practical format designed specifically for HR Professionals.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In the [name of section(s)], our very own [Author name(s)], [position(s) title] provide(s) valuable insight and share [his/her/their] expertise on a range of important topics, including: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Topic 1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Topic 2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Topic 3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 xml:space="preserve">To find out more about these topics and the resources available on </w:t>
      </w:r>
      <w:hyperlink r:id="rId11" w:history="1">
        <w:r w:rsidRPr="009C031C">
          <w:rPr>
            <w:rFonts w:ascii="Calibri" w:hAnsi="Calibri"/>
            <w:bCs/>
            <w:sz w:val="21"/>
          </w:rPr>
          <w:t>XpertHR</w:t>
        </w:r>
      </w:hyperlink>
      <w:r w:rsidRPr="009C031C">
        <w:rPr>
          <w:rFonts w:ascii="Calibri" w:hAnsi="Calibri"/>
          <w:bCs/>
          <w:sz w:val="21"/>
        </w:rPr>
        <w:t xml:space="preserve">, visit </w:t>
      </w:r>
      <w:hyperlink r:id="rId12" w:history="1">
        <w:r w:rsidRPr="009C031C">
          <w:rPr>
            <w:rFonts w:ascii="Calibri" w:hAnsi="Calibri"/>
            <w:bCs/>
            <w:sz w:val="21"/>
          </w:rPr>
          <w:t>www.xperthr.com</w:t>
        </w:r>
      </w:hyperlink>
      <w:r w:rsidRPr="009C031C">
        <w:rPr>
          <w:rFonts w:ascii="Calibri" w:hAnsi="Calibri"/>
          <w:bCs/>
          <w:sz w:val="21"/>
        </w:rPr>
        <w:t xml:space="preserve"> or call 1-855-973-7847.</w:t>
      </w: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17FF8" w:rsidRDefault="00917FF8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17FF8" w:rsidRDefault="009C031C" w:rsidP="009C031C">
      <w:pPr>
        <w:rPr>
          <w:rFonts w:ascii="Calibri" w:hAnsi="Calibri"/>
          <w:b/>
          <w:bCs/>
          <w:sz w:val="21"/>
        </w:rPr>
      </w:pPr>
      <w:r w:rsidRPr="00917FF8">
        <w:rPr>
          <w:rFonts w:ascii="Calibri" w:hAnsi="Calibri"/>
          <w:b/>
          <w:bCs/>
          <w:sz w:val="21"/>
        </w:rPr>
        <w:t>Generic Blurb 2 - Articles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 xml:space="preserve">[Firm Name] is part of an elite group of authors for </w:t>
      </w:r>
      <w:hyperlink r:id="rId13" w:history="1">
        <w:r w:rsidRPr="009C031C">
          <w:rPr>
            <w:rFonts w:ascii="Calibri" w:hAnsi="Calibri"/>
            <w:bCs/>
            <w:sz w:val="21"/>
          </w:rPr>
          <w:t>XpertHR</w:t>
        </w:r>
      </w:hyperlink>
      <w:r w:rsidRPr="009C031C">
        <w:rPr>
          <w:rFonts w:ascii="Calibri" w:hAnsi="Calibri"/>
          <w:bCs/>
          <w:sz w:val="21"/>
        </w:rPr>
        <w:t>, an online employment law compliance resource developed by Reed Business Information, in partnership with LexisNexis.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 xml:space="preserve">Written by the top employment attorneys </w:t>
      </w:r>
      <w:r w:rsidR="001978C1">
        <w:rPr>
          <w:rFonts w:ascii="Calibri" w:hAnsi="Calibri"/>
          <w:bCs/>
          <w:sz w:val="21"/>
        </w:rPr>
        <w:t xml:space="preserve">and </w:t>
      </w:r>
      <w:r w:rsidR="001978C1" w:rsidRPr="004D4F54">
        <w:rPr>
          <w:rFonts w:ascii="Calibri" w:hAnsi="Calibri"/>
          <w:bCs/>
          <w:sz w:val="21"/>
        </w:rPr>
        <w:t xml:space="preserve">HR experts </w:t>
      </w:r>
      <w:r w:rsidRPr="004D4F54">
        <w:rPr>
          <w:rFonts w:ascii="Calibri" w:hAnsi="Calibri"/>
          <w:bCs/>
          <w:sz w:val="21"/>
        </w:rPr>
        <w:t>in</w:t>
      </w:r>
      <w:r w:rsidRPr="009C031C">
        <w:rPr>
          <w:rFonts w:ascii="Calibri" w:hAnsi="Calibri"/>
          <w:bCs/>
          <w:sz w:val="21"/>
        </w:rPr>
        <w:t xml:space="preserve"> the country, </w:t>
      </w:r>
      <w:hyperlink r:id="rId14" w:history="1">
        <w:r w:rsidRPr="009C031C">
          <w:rPr>
            <w:rFonts w:ascii="Calibri" w:hAnsi="Calibri"/>
            <w:bCs/>
            <w:sz w:val="21"/>
          </w:rPr>
          <w:t>XpertHR</w:t>
        </w:r>
      </w:hyperlink>
      <w:r w:rsidRPr="009C031C">
        <w:rPr>
          <w:rFonts w:ascii="Calibri" w:hAnsi="Calibri"/>
          <w:bCs/>
          <w:sz w:val="21"/>
        </w:rPr>
        <w:t xml:space="preserve"> is a unique online service to help employers comply with federal, state and municipal law, presented in a practical format designed specifically for HR Professionals.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In the [name of section(s)], our very own [Author name(s)], [position(s) title] provide(s) valuable insight and share [his/her/their] expertise in the following articles: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Article 1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Article 2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Article 3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Article 4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>Article 5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  <w:r w:rsidRPr="009C031C">
        <w:rPr>
          <w:rFonts w:ascii="Calibri" w:hAnsi="Calibri"/>
          <w:bCs/>
          <w:sz w:val="21"/>
        </w:rPr>
        <w:t xml:space="preserve">To find out more about the resources available on </w:t>
      </w:r>
      <w:hyperlink r:id="rId15" w:history="1">
        <w:r w:rsidRPr="009C031C">
          <w:rPr>
            <w:rFonts w:ascii="Calibri" w:hAnsi="Calibri"/>
            <w:bCs/>
            <w:sz w:val="21"/>
          </w:rPr>
          <w:t>XpertHR</w:t>
        </w:r>
      </w:hyperlink>
      <w:r w:rsidRPr="009C031C">
        <w:rPr>
          <w:rFonts w:ascii="Calibri" w:hAnsi="Calibri"/>
          <w:bCs/>
          <w:sz w:val="21"/>
        </w:rPr>
        <w:t xml:space="preserve">, visit </w:t>
      </w:r>
      <w:hyperlink r:id="rId16" w:history="1">
        <w:r w:rsidRPr="009C031C">
          <w:rPr>
            <w:rFonts w:ascii="Calibri" w:hAnsi="Calibri"/>
            <w:bCs/>
            <w:sz w:val="21"/>
          </w:rPr>
          <w:t>www.xperthr.com</w:t>
        </w:r>
      </w:hyperlink>
      <w:r w:rsidRPr="009C031C">
        <w:rPr>
          <w:rFonts w:ascii="Calibri" w:hAnsi="Calibri"/>
          <w:bCs/>
          <w:sz w:val="21"/>
        </w:rPr>
        <w:t xml:space="preserve"> or call 1-855-973-7847.</w:t>
      </w: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p w:rsidR="009C031C" w:rsidRPr="009C031C" w:rsidRDefault="009C031C" w:rsidP="009C031C">
      <w:pPr>
        <w:rPr>
          <w:rFonts w:ascii="Calibri" w:hAnsi="Calibri"/>
          <w:bCs/>
          <w:sz w:val="21"/>
        </w:rPr>
      </w:pPr>
    </w:p>
    <w:sectPr w:rsidR="009C031C" w:rsidRPr="009C031C" w:rsidSect="00FE45D1">
      <w:headerReference w:type="default" r:id="rId17"/>
      <w:pgSz w:w="12240" w:h="15840"/>
      <w:pgMar w:top="288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D1" w:rsidRDefault="00526FD1" w:rsidP="001A3E8D">
      <w:r>
        <w:separator/>
      </w:r>
    </w:p>
  </w:endnote>
  <w:endnote w:type="continuationSeparator" w:id="0">
    <w:p w:rsidR="00526FD1" w:rsidRDefault="00526FD1" w:rsidP="001A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D1" w:rsidRDefault="00526FD1" w:rsidP="001A3E8D">
      <w:r>
        <w:separator/>
      </w:r>
    </w:p>
  </w:footnote>
  <w:footnote w:type="continuationSeparator" w:id="0">
    <w:p w:rsidR="00526FD1" w:rsidRDefault="00526FD1" w:rsidP="001A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D1" w:rsidRDefault="00526FD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25400" t="0" r="0" b="0"/>
          <wp:wrapNone/>
          <wp:docPr id="3" name="Picture 2" descr="WordTemplate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_F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F27"/>
    <w:multiLevelType w:val="hybridMultilevel"/>
    <w:tmpl w:val="32D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E45D1"/>
    <w:rsid w:val="00007773"/>
    <w:rsid w:val="00034BFF"/>
    <w:rsid w:val="001811C0"/>
    <w:rsid w:val="001978C1"/>
    <w:rsid w:val="001A3E8D"/>
    <w:rsid w:val="00226493"/>
    <w:rsid w:val="003425B0"/>
    <w:rsid w:val="0037057D"/>
    <w:rsid w:val="00410A70"/>
    <w:rsid w:val="004D4F54"/>
    <w:rsid w:val="00524AAC"/>
    <w:rsid w:val="00526FD1"/>
    <w:rsid w:val="00547A40"/>
    <w:rsid w:val="005F2B5B"/>
    <w:rsid w:val="006C5EBB"/>
    <w:rsid w:val="007437DB"/>
    <w:rsid w:val="00777DD0"/>
    <w:rsid w:val="007C78C8"/>
    <w:rsid w:val="0089451E"/>
    <w:rsid w:val="00917FF8"/>
    <w:rsid w:val="009C031C"/>
    <w:rsid w:val="009E42CC"/>
    <w:rsid w:val="00C66909"/>
    <w:rsid w:val="00CF6AA3"/>
    <w:rsid w:val="00D67188"/>
    <w:rsid w:val="00D75022"/>
    <w:rsid w:val="00E83E10"/>
    <w:rsid w:val="00E95B16"/>
    <w:rsid w:val="00FE45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E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5D1"/>
  </w:style>
  <w:style w:type="paragraph" w:styleId="Footer">
    <w:name w:val="footer"/>
    <w:basedOn w:val="Normal"/>
    <w:link w:val="FooterChar"/>
    <w:uiPriority w:val="99"/>
    <w:semiHidden/>
    <w:unhideWhenUsed/>
    <w:rsid w:val="00FE4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5D1"/>
  </w:style>
  <w:style w:type="paragraph" w:styleId="ListParagraph">
    <w:name w:val="List Paragraph"/>
    <w:basedOn w:val="Normal"/>
    <w:uiPriority w:val="34"/>
    <w:qFormat/>
    <w:rsid w:val="00FE45D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FE45D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45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0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03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erthr.com/" TargetMode="External"/><Relationship Id="rId13" Type="http://schemas.openxmlformats.org/officeDocument/2006/relationships/hyperlink" Target="http://www.xperthr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perthr.com" TargetMode="External"/><Relationship Id="rId12" Type="http://schemas.openxmlformats.org/officeDocument/2006/relationships/hyperlink" Target="http://www.xperthr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xperth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perth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xperthr.com/" TargetMode="External"/><Relationship Id="rId10" Type="http://schemas.openxmlformats.org/officeDocument/2006/relationships/hyperlink" Target="http://www.xperthr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perthr.com/" TargetMode="External"/><Relationship Id="rId14" Type="http://schemas.openxmlformats.org/officeDocument/2006/relationships/hyperlink" Target="http://www.xperth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Business Information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Ramos</dc:creator>
  <cp:lastModifiedBy>starkk</cp:lastModifiedBy>
  <cp:revision>7</cp:revision>
  <dcterms:created xsi:type="dcterms:W3CDTF">2012-11-20T16:34:00Z</dcterms:created>
  <dcterms:modified xsi:type="dcterms:W3CDTF">2013-01-11T11:00:00Z</dcterms:modified>
</cp:coreProperties>
</file>